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78" w:rsidRDefault="003C7978" w:rsidP="003C797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C797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-450215</wp:posOffset>
            </wp:positionV>
            <wp:extent cx="7581900" cy="1447800"/>
            <wp:effectExtent l="19050" t="0" r="0" b="0"/>
            <wp:wrapNone/>
            <wp:docPr id="1" name="Рисунок 2" descr="рекламн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ламный лис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78" w:rsidRDefault="003C7978" w:rsidP="003C797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978" w:rsidRDefault="003C7978" w:rsidP="003C797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978" w:rsidRDefault="003C7978" w:rsidP="003C797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978" w:rsidRPr="003C7978" w:rsidRDefault="003C7978" w:rsidP="003C797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978" w:rsidRPr="003C7978" w:rsidRDefault="003C7978" w:rsidP="003C797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978" w:rsidRPr="003C7978" w:rsidRDefault="003C7978" w:rsidP="003C7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978">
        <w:rPr>
          <w:rFonts w:ascii="Times New Roman" w:hAnsi="Times New Roman"/>
          <w:sz w:val="28"/>
          <w:szCs w:val="28"/>
        </w:rPr>
        <w:t>Национальный исследовательский Томский государственный университет приглашает на стажировки по индивидуальным планам на ведущие факультеты, в научно-образовательные центры и центры коллективного пользования ТГУ.</w:t>
      </w:r>
    </w:p>
    <w:p w:rsidR="003C7978" w:rsidRPr="003C7978" w:rsidRDefault="003C7978" w:rsidP="003C7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978">
        <w:rPr>
          <w:rFonts w:ascii="Times New Roman" w:hAnsi="Times New Roman"/>
          <w:sz w:val="28"/>
          <w:szCs w:val="28"/>
        </w:rPr>
        <w:t xml:space="preserve">Руководители стажировок – опытные специалисты, преподаватели профильных факультетов, сотрудники научно-образовательных центров и центров коллективного пользования ТГУ. Программы стажировок обеспечены полным комплектом учебно-методических материалов. </w:t>
      </w:r>
    </w:p>
    <w:p w:rsidR="003C7978" w:rsidRPr="003C7978" w:rsidRDefault="003C7978" w:rsidP="003C7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978">
        <w:rPr>
          <w:rFonts w:ascii="Times New Roman" w:hAnsi="Times New Roman"/>
          <w:sz w:val="28"/>
          <w:szCs w:val="28"/>
        </w:rPr>
        <w:t xml:space="preserve">Если объем стажировки превышает 72 часа, то по ее результатам и при условии выполнения проектной работы и прохождения итоговой аттестации слушателям выдается удостоверение о краткосрочном повышении квалификации. </w:t>
      </w:r>
    </w:p>
    <w:p w:rsidR="003C7978" w:rsidRPr="003C7978" w:rsidRDefault="003C7978" w:rsidP="003C7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978">
        <w:rPr>
          <w:rFonts w:ascii="Times New Roman" w:hAnsi="Times New Roman"/>
          <w:sz w:val="28"/>
          <w:szCs w:val="28"/>
        </w:rPr>
        <w:t>Примерная тематика стажировок представлена в приложении 1.</w:t>
      </w:r>
    </w:p>
    <w:p w:rsidR="003C7978" w:rsidRPr="003C7978" w:rsidRDefault="003C7978" w:rsidP="003C7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978">
        <w:rPr>
          <w:rFonts w:ascii="Times New Roman" w:hAnsi="Times New Roman"/>
          <w:sz w:val="28"/>
          <w:szCs w:val="28"/>
        </w:rPr>
        <w:t xml:space="preserve">Перечень необходимых документов для оформления стажировки размещен на </w:t>
      </w:r>
      <w:r w:rsidRPr="003C7978">
        <w:rPr>
          <w:rFonts w:ascii="Times New Roman" w:hAnsi="Times New Roman"/>
          <w:sz w:val="28"/>
          <w:szCs w:val="28"/>
          <w:lang w:val="en-US"/>
        </w:rPr>
        <w:t>web</w:t>
      </w:r>
      <w:r w:rsidRPr="003C7978">
        <w:rPr>
          <w:rFonts w:ascii="Times New Roman" w:hAnsi="Times New Roman"/>
          <w:sz w:val="28"/>
          <w:szCs w:val="28"/>
        </w:rPr>
        <w:t xml:space="preserve">-сайте Института дистанционного образования ТГУ: </w:t>
      </w:r>
      <w:hyperlink r:id="rId5" w:history="1">
        <w:r w:rsidRPr="003C7978">
          <w:rPr>
            <w:rStyle w:val="a3"/>
            <w:rFonts w:ascii="Times New Roman" w:hAnsi="Times New Roman"/>
            <w:sz w:val="28"/>
            <w:szCs w:val="28"/>
          </w:rPr>
          <w:t>http://ido.tsu.ru/fpk_stazh.php</w:t>
        </w:r>
      </w:hyperlink>
    </w:p>
    <w:p w:rsidR="003C7978" w:rsidRPr="003C7978" w:rsidRDefault="003C7978" w:rsidP="003C7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978">
        <w:rPr>
          <w:rFonts w:ascii="Times New Roman" w:hAnsi="Times New Roman"/>
          <w:sz w:val="28"/>
          <w:szCs w:val="28"/>
        </w:rPr>
        <w:t>Сроки обучения определяются по согласованию с руководителем стажировки, обучение индивидуальное или групповое.</w:t>
      </w:r>
    </w:p>
    <w:p w:rsidR="003C7978" w:rsidRPr="00F36E87" w:rsidRDefault="003C7978" w:rsidP="003C7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978">
        <w:rPr>
          <w:rFonts w:ascii="Times New Roman" w:hAnsi="Times New Roman"/>
          <w:sz w:val="28"/>
          <w:szCs w:val="28"/>
        </w:rPr>
        <w:t xml:space="preserve">Ответственный за организацию очных </w:t>
      </w:r>
      <w:r w:rsidR="002A2591" w:rsidRPr="002A2591">
        <w:rPr>
          <w:rFonts w:ascii="Times New Roman" w:hAnsi="Times New Roman"/>
          <w:sz w:val="28"/>
          <w:szCs w:val="28"/>
        </w:rPr>
        <w:t>дополнительн</w:t>
      </w:r>
      <w:r w:rsidR="002A2591">
        <w:rPr>
          <w:rFonts w:ascii="Times New Roman" w:hAnsi="Times New Roman"/>
          <w:sz w:val="28"/>
          <w:szCs w:val="28"/>
        </w:rPr>
        <w:t>ых</w:t>
      </w:r>
      <w:r w:rsidR="002A2591" w:rsidRPr="002A2591">
        <w:rPr>
          <w:rFonts w:ascii="Times New Roman" w:hAnsi="Times New Roman"/>
          <w:sz w:val="28"/>
          <w:szCs w:val="28"/>
        </w:rPr>
        <w:t xml:space="preserve"> профессиональны</w:t>
      </w:r>
      <w:r w:rsidR="002A2591">
        <w:rPr>
          <w:rFonts w:ascii="Times New Roman" w:hAnsi="Times New Roman"/>
          <w:sz w:val="28"/>
          <w:szCs w:val="28"/>
        </w:rPr>
        <w:t>х</w:t>
      </w:r>
      <w:r w:rsidR="002A2591" w:rsidRPr="002A2591">
        <w:rPr>
          <w:rFonts w:ascii="Times New Roman" w:hAnsi="Times New Roman"/>
          <w:sz w:val="28"/>
          <w:szCs w:val="28"/>
        </w:rPr>
        <w:t xml:space="preserve"> программ</w:t>
      </w:r>
      <w:r w:rsidRPr="003C7978">
        <w:rPr>
          <w:rFonts w:ascii="Times New Roman" w:hAnsi="Times New Roman"/>
          <w:sz w:val="28"/>
          <w:szCs w:val="28"/>
        </w:rPr>
        <w:t xml:space="preserve"> и стажировок – </w:t>
      </w:r>
      <w:r w:rsidR="00CE142D" w:rsidRPr="00CE142D">
        <w:rPr>
          <w:rFonts w:ascii="Times New Roman" w:hAnsi="Times New Roman"/>
          <w:sz w:val="28"/>
          <w:szCs w:val="28"/>
        </w:rPr>
        <w:t xml:space="preserve">Шутова </w:t>
      </w:r>
      <w:proofErr w:type="spellStart"/>
      <w:r w:rsidR="00CE142D" w:rsidRPr="00CE142D">
        <w:rPr>
          <w:rFonts w:ascii="Times New Roman" w:hAnsi="Times New Roman"/>
          <w:sz w:val="28"/>
          <w:szCs w:val="28"/>
        </w:rPr>
        <w:t>Росина</w:t>
      </w:r>
      <w:proofErr w:type="spellEnd"/>
      <w:r w:rsidR="00CE142D" w:rsidRPr="00CE142D">
        <w:rPr>
          <w:rFonts w:ascii="Times New Roman" w:hAnsi="Times New Roman"/>
          <w:sz w:val="28"/>
          <w:szCs w:val="28"/>
        </w:rPr>
        <w:t xml:space="preserve"> Николаевна</w:t>
      </w:r>
      <w:r w:rsidRPr="003C7978">
        <w:rPr>
          <w:rFonts w:ascii="Times New Roman" w:hAnsi="Times New Roman"/>
          <w:sz w:val="28"/>
          <w:szCs w:val="28"/>
        </w:rPr>
        <w:t>, начальник учебно-методического отдела ИДО ТГУ. Тел. (3822) 53-44-33,52-96-78, факс (3822) 529-494</w:t>
      </w:r>
      <w:r w:rsidR="00F36E87" w:rsidRPr="002A2591">
        <w:rPr>
          <w:rFonts w:ascii="Times New Roman" w:hAnsi="Times New Roman"/>
          <w:sz w:val="28"/>
          <w:szCs w:val="28"/>
        </w:rPr>
        <w:t xml:space="preserve">, </w:t>
      </w:r>
      <w:r w:rsidR="00F36E87">
        <w:rPr>
          <w:rFonts w:ascii="Times New Roman" w:hAnsi="Times New Roman"/>
          <w:sz w:val="28"/>
          <w:szCs w:val="28"/>
          <w:lang w:val="en-US"/>
        </w:rPr>
        <w:t>e</w:t>
      </w:r>
      <w:r w:rsidR="00F36E87" w:rsidRPr="002A2591">
        <w:rPr>
          <w:rFonts w:ascii="Times New Roman" w:hAnsi="Times New Roman"/>
          <w:sz w:val="28"/>
          <w:szCs w:val="28"/>
        </w:rPr>
        <w:t>-</w:t>
      </w:r>
      <w:r w:rsidR="00F36E87">
        <w:rPr>
          <w:rFonts w:ascii="Times New Roman" w:hAnsi="Times New Roman"/>
          <w:sz w:val="28"/>
          <w:szCs w:val="28"/>
          <w:lang w:val="en-US"/>
        </w:rPr>
        <w:t>mail</w:t>
      </w:r>
      <w:r w:rsidR="00F36E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36E87" w:rsidRPr="00F36E87">
        <w:rPr>
          <w:rFonts w:ascii="Times New Roman" w:hAnsi="Times New Roman"/>
          <w:color w:val="7030A0"/>
          <w:sz w:val="28"/>
          <w:szCs w:val="28"/>
          <w:u w:val="single"/>
          <w:lang w:val="en-US"/>
        </w:rPr>
        <w:t>shutova</w:t>
      </w:r>
      <w:proofErr w:type="spellEnd"/>
      <w:r w:rsidR="00F36E87" w:rsidRPr="002A2591">
        <w:rPr>
          <w:rFonts w:ascii="Times New Roman" w:hAnsi="Times New Roman"/>
          <w:color w:val="7030A0"/>
          <w:sz w:val="28"/>
          <w:szCs w:val="28"/>
          <w:u w:val="single"/>
        </w:rPr>
        <w:t>@</w:t>
      </w:r>
      <w:proofErr w:type="spellStart"/>
      <w:r w:rsidR="00F36E87" w:rsidRPr="00F36E87">
        <w:rPr>
          <w:rFonts w:ascii="Times New Roman" w:hAnsi="Times New Roman"/>
          <w:color w:val="7030A0"/>
          <w:sz w:val="28"/>
          <w:szCs w:val="28"/>
          <w:u w:val="single"/>
          <w:lang w:val="en-US"/>
        </w:rPr>
        <w:t>ido</w:t>
      </w:r>
      <w:proofErr w:type="spellEnd"/>
      <w:r w:rsidR="00F36E87" w:rsidRPr="002A2591">
        <w:rPr>
          <w:rFonts w:ascii="Times New Roman" w:hAnsi="Times New Roman"/>
          <w:color w:val="7030A0"/>
          <w:sz w:val="28"/>
          <w:szCs w:val="28"/>
          <w:u w:val="single"/>
        </w:rPr>
        <w:t>.</w:t>
      </w:r>
      <w:proofErr w:type="spellStart"/>
      <w:r w:rsidR="00F36E87" w:rsidRPr="00F36E87">
        <w:rPr>
          <w:rFonts w:ascii="Times New Roman" w:hAnsi="Times New Roman"/>
          <w:color w:val="7030A0"/>
          <w:sz w:val="28"/>
          <w:szCs w:val="28"/>
          <w:u w:val="single"/>
          <w:lang w:val="en-US"/>
        </w:rPr>
        <w:t>tsu</w:t>
      </w:r>
      <w:proofErr w:type="spellEnd"/>
      <w:r w:rsidR="00F36E87" w:rsidRPr="002A2591">
        <w:rPr>
          <w:rFonts w:ascii="Times New Roman" w:hAnsi="Times New Roman"/>
          <w:color w:val="7030A0"/>
          <w:sz w:val="28"/>
          <w:szCs w:val="28"/>
          <w:u w:val="single"/>
        </w:rPr>
        <w:t>.</w:t>
      </w:r>
      <w:proofErr w:type="spellStart"/>
      <w:r w:rsidR="00F36E87" w:rsidRPr="00F36E87">
        <w:rPr>
          <w:rFonts w:ascii="Times New Roman" w:hAnsi="Times New Roman"/>
          <w:color w:val="7030A0"/>
          <w:sz w:val="28"/>
          <w:szCs w:val="28"/>
          <w:u w:val="single"/>
          <w:lang w:val="en-US"/>
        </w:rPr>
        <w:t>ru</w:t>
      </w:r>
      <w:proofErr w:type="spellEnd"/>
      <w:r w:rsidR="00F36E87" w:rsidRPr="00F36E87">
        <w:rPr>
          <w:rFonts w:ascii="Times New Roman" w:hAnsi="Times New Roman"/>
          <w:sz w:val="28"/>
          <w:szCs w:val="28"/>
        </w:rPr>
        <w:t xml:space="preserve"> </w:t>
      </w:r>
    </w:p>
    <w:p w:rsidR="003C7978" w:rsidRPr="00325832" w:rsidRDefault="003C7978" w:rsidP="003C79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-814961</wp:posOffset>
            </wp:positionH>
            <wp:positionV relativeFrom="paragraph">
              <wp:posOffset>1261910</wp:posOffset>
            </wp:positionV>
            <wp:extent cx="7574808" cy="1033153"/>
            <wp:effectExtent l="19050" t="0" r="7092" b="0"/>
            <wp:wrapNone/>
            <wp:docPr id="5" name="Рисунок 2" descr="рекламн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ламный ли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808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page"/>
      </w:r>
      <w:r w:rsidRPr="00325832">
        <w:rPr>
          <w:rFonts w:ascii="Times New Roman" w:hAnsi="Times New Roman"/>
          <w:sz w:val="24"/>
          <w:szCs w:val="24"/>
        </w:rPr>
        <w:lastRenderedPageBreak/>
        <w:t>Приложение 1</w:t>
      </w: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4"/>
      </w:tblGrid>
      <w:tr w:rsidR="003C7978" w:rsidRPr="00EA2531" w:rsidTr="00CA59B7">
        <w:trPr>
          <w:trHeight w:val="314"/>
          <w:jc w:val="center"/>
        </w:trPr>
        <w:tc>
          <w:tcPr>
            <w:tcW w:w="10484" w:type="dxa"/>
            <w:vAlign w:val="center"/>
          </w:tcPr>
          <w:p w:rsidR="003C7978" w:rsidRPr="00EA2531" w:rsidRDefault="003C7978" w:rsidP="0085418B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sz w:val="21"/>
                <w:szCs w:val="21"/>
              </w:rPr>
              <w:br w:type="page"/>
              <w:t>Примерная тематика стажировок по индивидуальным планам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Химический факультет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Анализ газовых и жидких смесей методами газовой и жидкостной хроматографии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Определение удельной поверхности и пористой структуры твердых тел газо-адсорбционным методом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Способы очистки активных органических соединений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Технология мембранного разделения сложных смесей органических соединений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Газохроматографический анализ объектов окружающей среды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Методы синтеза и </w:t>
            </w:r>
            <w:proofErr w:type="gramStart"/>
            <w:r w:rsidRPr="00EA2531">
              <w:rPr>
                <w:rFonts w:ascii="Times New Roman" w:hAnsi="Times New Roman"/>
                <w:sz w:val="21"/>
                <w:szCs w:val="21"/>
              </w:rPr>
              <w:t>исследования</w:t>
            </w:r>
            <w:proofErr w:type="gram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комбинированных с полимерами комплексов металлов на неоднородной поверхности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Катализаторы в процессах переработки попутных и нефтяных газов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Методы исследования комплексных соединений металлов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Стандартные методы анализа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нефтей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и нефтепродуктов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УНПЦ «Технологический менеджмент» ТГУ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Новые методы исследования материалов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Интеллектуальные медицинские диагностические и терапевтические системы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Информационные системы в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мехатронике</w:t>
            </w:r>
            <w:proofErr w:type="spellEnd"/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Факультет физической культуры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Инновационные формы физического воспитания студентов с нарушениями здоровья на основе лечебной и адаптивной физической культуры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Организационные и экономические аспекты туризма и спортивно-оздоровительной деятельности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Современные проблемы физического воспитания, спорта, туризма и здорового образа жизни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Современные тенденции и технологии спортивной тренировки в аэробике и фитнесе (в гимнастике)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Факультет психологии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Акмеологические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основания высшего профессионального образования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Активная групповая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супервизия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(экзистенциально-ориентированная модификация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балинтовской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группы)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Комплексная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тренинговая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программа «Творческая коммуникация в раскрытии психологического потенциала достижения личности»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Антикризисный менеджмент и антикризисный </w:t>
            </w:r>
            <w:r w:rsidRPr="00EA2531">
              <w:rPr>
                <w:rFonts w:ascii="Times New Roman" w:hAnsi="Times New Roman"/>
                <w:sz w:val="21"/>
                <w:szCs w:val="21"/>
                <w:lang w:val="en-US"/>
              </w:rPr>
              <w:t>PR</w:t>
            </w:r>
            <w:r w:rsidRPr="00EA2531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gramStart"/>
            <w:r w:rsidRPr="00EA2531">
              <w:rPr>
                <w:rFonts w:ascii="Times New Roman" w:hAnsi="Times New Roman"/>
                <w:sz w:val="21"/>
                <w:szCs w:val="21"/>
              </w:rPr>
              <w:t>социальных</w:t>
            </w:r>
            <w:proofErr w:type="gram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медиа</w:t>
            </w:r>
            <w:proofErr w:type="spellEnd"/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Style w:val="apple-style-span"/>
                <w:rFonts w:ascii="Times New Roman" w:hAnsi="Times New Roman"/>
                <w:color w:val="000000"/>
                <w:sz w:val="21"/>
                <w:szCs w:val="21"/>
              </w:rPr>
              <w:t>Использование традиционных российских духовных ценностей  в современной системе социально-гуманитарного образования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Медиа-рилейшнз</w:t>
            </w:r>
            <w:proofErr w:type="spellEnd"/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Научное знание о связях с общественностью (паблик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рилейшнз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EA2531">
              <w:rPr>
                <w:rFonts w:ascii="Times New Roman" w:hAnsi="Times New Roman"/>
                <w:sz w:val="21"/>
                <w:szCs w:val="21"/>
                <w:lang w:val="en-US"/>
              </w:rPr>
              <w:t>PR</w:t>
            </w:r>
            <w:r w:rsidRPr="00EA2531">
              <w:rPr>
                <w:rFonts w:ascii="Times New Roman" w:hAnsi="Times New Roman"/>
                <w:sz w:val="21"/>
                <w:szCs w:val="21"/>
              </w:rPr>
              <w:t>): философско-методологические аспекты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Образовательное сопровождение профессионального становления студентов в системе двухуровневого обучения (на примере подготовки бакалавров по направлению «Организация работы с молодежью»)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«Обучение действием» </w:t>
            </w:r>
            <w:proofErr w:type="gramStart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spellStart"/>
            <w:proofErr w:type="gramEnd"/>
            <w:r w:rsidRPr="00EA2531">
              <w:rPr>
                <w:rFonts w:ascii="Times New Roman" w:hAnsi="Times New Roman"/>
                <w:sz w:val="21"/>
                <w:szCs w:val="21"/>
              </w:rPr>
              <w:t>Service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Learning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) как эффективная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социогуманитарная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технология организации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практикоориентированного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учебного процесса  в современном образовательном учреждении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Проблемы психологии безопасности и деятельности в экстремальных ситуациях: исследования, практические приложения, подготовка специалистов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Психологическая служба в учреждениях профессионального образования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Психологическая экспертиза инновационных образовательных программ и проектов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Разработка и реализация программ психолого-образовательного сопровождения вхождения молодежи в инновационную деятельность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Проективные методы диагностики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Психология образа будущего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Работа психолога в организации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Современные методы диагностики и психологической оценки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Технологии проведения тренингов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Психология управления персоналом организации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Современные формы и методы профессиональной подготовки бакалавров рекламы и связей с общественностью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Средства искусства в психологических практиках актуализации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креативных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возможностей личности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Стратегия и методики гуманитарного исследования в образовании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Управление социальными и образовательными инновациями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Экзистенциальное консультирование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Институт искусств и культуры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Актуальные проблемы современного библиотечного дела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Теория и практика хранения музейных фондов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Новые информационные технологии в музейной деятельности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Графика 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ДПИ (батик) (Изучение основ и специфики декоративно-прикладного искусства)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lastRenderedPageBreak/>
              <w:t>Композиция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Исторический факультет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«Европейский Союз» (ЕС)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Информационно-документационные процессы в современном обществе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Филологический факультет</w:t>
            </w:r>
          </w:p>
        </w:tc>
      </w:tr>
      <w:tr w:rsidR="003C7978" w:rsidRPr="00EA2531" w:rsidTr="0085418B">
        <w:trPr>
          <w:trHeight w:val="203"/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Актуальные проблемы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юрислингвистики</w:t>
            </w:r>
            <w:proofErr w:type="spellEnd"/>
          </w:p>
        </w:tc>
      </w:tr>
      <w:tr w:rsidR="003C7978" w:rsidRPr="00EA2531" w:rsidTr="0085418B">
        <w:trPr>
          <w:trHeight w:val="172"/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Рукописная и старопечатная русская книга: комплексный анализ (на материале фондов отдела рукописей и книжных памятников Научной библиотеки ТГУ)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Лингвоперсонология</w:t>
            </w:r>
            <w:proofErr w:type="spellEnd"/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Методология современного синхронного и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диахронного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исследования языка</w:t>
            </w:r>
          </w:p>
        </w:tc>
      </w:tr>
      <w:tr w:rsidR="003C7978" w:rsidRPr="00EA2531" w:rsidTr="0085418B">
        <w:trPr>
          <w:trHeight w:val="261"/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Редактор-менеджер издающей организации</w:t>
            </w:r>
          </w:p>
        </w:tc>
      </w:tr>
      <w:tr w:rsidR="003C7978" w:rsidRPr="00EA2531" w:rsidTr="0085418B">
        <w:trPr>
          <w:trHeight w:val="129"/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Философский факультет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Актуальные вопросы философии истории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Нарративная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тематика и проблематика в социальном познании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Базовые антропологические модели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Социокультурная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актуальность традиционных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аксиологических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систем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Философия религии в современном социуме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Философская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суицидология</w:t>
            </w:r>
            <w:proofErr w:type="spellEnd"/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Внешнее позиционирование инновационного региона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Мифо-героическое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конструирование политической реальности России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Проблема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недоопределенности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в теории значения и онтологии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Семантика и онтология (проблема реальности в аналитической философии)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Современные методологии и технологии научного познания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«Социальная работа с различными категориями населения: современные подходы и технологии» </w:t>
            </w:r>
          </w:p>
        </w:tc>
      </w:tr>
      <w:tr w:rsidR="0002115D" w:rsidRPr="00EA2531" w:rsidTr="0085418B">
        <w:trPr>
          <w:jc w:val="center"/>
        </w:trPr>
        <w:tc>
          <w:tcPr>
            <w:tcW w:w="10484" w:type="dxa"/>
          </w:tcPr>
          <w:p w:rsidR="0002115D" w:rsidRPr="00EA2531" w:rsidRDefault="0002115D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Социально-философские аспекты развития информационного общества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Становление новой парадигмы социально-гуманитарных наук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Технологический менеджмент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02115D" w:rsidRPr="00EA2531" w:rsidRDefault="003C7978" w:rsidP="0002115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Исследование актуальных вопросов информационного общества</w:t>
            </w:r>
          </w:p>
        </w:tc>
      </w:tr>
      <w:tr w:rsidR="0002115D" w:rsidRPr="00EA2531" w:rsidTr="0085418B">
        <w:trPr>
          <w:jc w:val="center"/>
        </w:trPr>
        <w:tc>
          <w:tcPr>
            <w:tcW w:w="10484" w:type="dxa"/>
          </w:tcPr>
          <w:p w:rsidR="0002115D" w:rsidRPr="00EA2531" w:rsidRDefault="0002115D" w:rsidP="0002115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История и философия наук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Философские аспекты информатизации образования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Международный факультет управления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Трансфер</w:t>
            </w:r>
            <w:proofErr w:type="spellEnd"/>
            <w:r w:rsidRPr="00EA2531">
              <w:rPr>
                <w:rFonts w:ascii="Times New Roman" w:hAnsi="Times New Roman"/>
                <w:sz w:val="21"/>
                <w:szCs w:val="21"/>
              </w:rPr>
              <w:t xml:space="preserve"> современных социальных технологий в области муниципального управления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Коммуникационный менеджмент в контексте современной парадигмы социального управления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Факультет журналистики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Корпоративная пресса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Институт дистанционного образования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Организация системы дополнительного профессионального образования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Организация системы дистанционного обучения в вузе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Технологии электронного обучения в вузе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Физико-технический факультет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Структура, свойства и технологии получения </w:t>
            </w:r>
            <w:proofErr w:type="gramStart"/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керамических</w:t>
            </w:r>
            <w:proofErr w:type="gramEnd"/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и металлических </w:t>
            </w:r>
            <w:proofErr w:type="spellStart"/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наноматериалов</w:t>
            </w:r>
            <w:proofErr w:type="spellEnd"/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Инженерный анализ в ANSYS. Задачи </w:t>
            </w:r>
            <w:proofErr w:type="spellStart"/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гидрогазодинамики</w:t>
            </w:r>
            <w:proofErr w:type="spellEnd"/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Инженерный анализ в ANSYS. Анализ напряженно-деформированного состояния конструкций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Инженерный анализ в ANSYS. Основы прочностного и теплового анализа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Инженерный анализ в ANSYS. Задачи теплообмена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Факультет информатики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Алгоритмы, структуры данных и анализ сложности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Вычислительная геометрия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Математическое моделирование и оптимизация вычислительных систем и компьютерных сетей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Статистическая обработка и интеллектуальный анализ данных, в том числе временных рядов, в различных предметных областях (медицина, биология, экономика, лингвистика и др.)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Формальные языки и методы трансляции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Современные технологии разработки </w:t>
            </w:r>
            <w:proofErr w:type="gramStart"/>
            <w:r w:rsidRPr="00EA2531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>Интеллектуальные медицинские диагностические и терапевтические системы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2531">
              <w:rPr>
                <w:rFonts w:ascii="Times New Roman" w:hAnsi="Times New Roman"/>
                <w:sz w:val="21"/>
                <w:szCs w:val="21"/>
              </w:rPr>
              <w:t xml:space="preserve">Информационные системы в </w:t>
            </w:r>
            <w:proofErr w:type="spellStart"/>
            <w:r w:rsidRPr="00EA2531">
              <w:rPr>
                <w:rFonts w:ascii="Times New Roman" w:hAnsi="Times New Roman"/>
                <w:sz w:val="21"/>
                <w:szCs w:val="21"/>
              </w:rPr>
              <w:t>мехатронике</w:t>
            </w:r>
            <w:proofErr w:type="spellEnd"/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hAnsi="Times New Roman"/>
                <w:b/>
                <w:i/>
                <w:sz w:val="21"/>
                <w:szCs w:val="21"/>
              </w:rPr>
              <w:t>Биологический институт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Современные компьютерные методы анализа электрической активности мозга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Мониторинг и обеспечение равновесия лесных экосистем на основе ресурсосберегающих технологий и селекции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Менеджмент в лесном деле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Бизнес-планирование и </w:t>
            </w:r>
            <w:proofErr w:type="spellStart"/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бюджетирование</w:t>
            </w:r>
            <w:proofErr w:type="spellEnd"/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для предприятий </w:t>
            </w:r>
            <w:proofErr w:type="spellStart"/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агробизнеса</w:t>
            </w:r>
            <w:proofErr w:type="spellEnd"/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(сельскохозяйственных предприятий)</w:t>
            </w:r>
          </w:p>
        </w:tc>
      </w:tr>
      <w:tr w:rsidR="003C7978" w:rsidRPr="00EA2531" w:rsidTr="0085418B">
        <w:trPr>
          <w:jc w:val="center"/>
        </w:trPr>
        <w:tc>
          <w:tcPr>
            <w:tcW w:w="10484" w:type="dxa"/>
          </w:tcPr>
          <w:p w:rsidR="003C7978" w:rsidRPr="00EA2531" w:rsidRDefault="003C7978" w:rsidP="0085418B">
            <w:pPr>
              <w:pStyle w:val="a4"/>
              <w:tabs>
                <w:tab w:val="left" w:pos="2160"/>
                <w:tab w:val="left" w:pos="2340"/>
              </w:tabs>
              <w:spacing w:before="0" w:beforeAutospacing="0" w:after="0" w:afterAutospacing="0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A253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Паразиты и паразитарные болезни рыб</w:t>
            </w:r>
          </w:p>
        </w:tc>
      </w:tr>
    </w:tbl>
    <w:p w:rsidR="00D47593" w:rsidRDefault="00D47593"/>
    <w:sectPr w:rsidR="00D47593" w:rsidSect="00CA59B7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7978"/>
    <w:rsid w:val="0002115D"/>
    <w:rsid w:val="00132BA5"/>
    <w:rsid w:val="00177F64"/>
    <w:rsid w:val="002A2591"/>
    <w:rsid w:val="00300305"/>
    <w:rsid w:val="0036718A"/>
    <w:rsid w:val="003738C0"/>
    <w:rsid w:val="003C7978"/>
    <w:rsid w:val="00407A35"/>
    <w:rsid w:val="005D3717"/>
    <w:rsid w:val="005E527C"/>
    <w:rsid w:val="006E2B27"/>
    <w:rsid w:val="008E6BC3"/>
    <w:rsid w:val="009C312B"/>
    <w:rsid w:val="00AC02F3"/>
    <w:rsid w:val="00AF31B1"/>
    <w:rsid w:val="00AF4554"/>
    <w:rsid w:val="00BA30A4"/>
    <w:rsid w:val="00C40B0B"/>
    <w:rsid w:val="00CA59B7"/>
    <w:rsid w:val="00CE142D"/>
    <w:rsid w:val="00CF3D44"/>
    <w:rsid w:val="00D47593"/>
    <w:rsid w:val="00DB79DA"/>
    <w:rsid w:val="00F36E87"/>
    <w:rsid w:val="00FF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C7978"/>
  </w:style>
  <w:style w:type="character" w:styleId="a3">
    <w:name w:val="Hyperlink"/>
    <w:basedOn w:val="a0"/>
    <w:uiPriority w:val="99"/>
    <w:unhideWhenUsed/>
    <w:rsid w:val="003C7978"/>
    <w:rPr>
      <w:color w:val="0000FF"/>
      <w:u w:val="single"/>
    </w:rPr>
  </w:style>
  <w:style w:type="paragraph" w:styleId="a4">
    <w:name w:val="caption"/>
    <w:basedOn w:val="a"/>
    <w:qFormat/>
    <w:rsid w:val="003C797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styleId="a5">
    <w:name w:val="FollowedHyperlink"/>
    <w:basedOn w:val="a0"/>
    <w:uiPriority w:val="99"/>
    <w:semiHidden/>
    <w:unhideWhenUsed/>
    <w:rsid w:val="00F36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o.tsu.ru/fpk_stazh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UserIDO</cp:lastModifiedBy>
  <cp:revision>7</cp:revision>
  <dcterms:created xsi:type="dcterms:W3CDTF">2012-08-31T02:00:00Z</dcterms:created>
  <dcterms:modified xsi:type="dcterms:W3CDTF">2013-09-03T02:14:00Z</dcterms:modified>
</cp:coreProperties>
</file>