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4A" w:rsidRPr="007F289A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Лекция 1. Введение в учебный курс</w:t>
      </w:r>
      <w:r w:rsidR="007F289A">
        <w:rPr>
          <w:rFonts w:ascii="Times New Roman" w:hAnsi="Times New Roman"/>
          <w:color w:val="000000"/>
          <w:sz w:val="24"/>
          <w:szCs w:val="24"/>
        </w:rPr>
        <w:t xml:space="preserve"> «Экономика образования»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4D4A" w:rsidRPr="00730A01" w:rsidRDefault="007F289A" w:rsidP="00730A01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Объект и предмет</w:t>
      </w:r>
      <w:r w:rsidR="00F34D4A" w:rsidRPr="00730A01">
        <w:rPr>
          <w:rFonts w:ascii="Times New Roman" w:hAnsi="Times New Roman"/>
          <w:color w:val="000000"/>
          <w:sz w:val="24"/>
          <w:szCs w:val="24"/>
        </w:rPr>
        <w:t xml:space="preserve"> экономики образования.</w:t>
      </w:r>
    </w:p>
    <w:p w:rsidR="00F34D4A" w:rsidRPr="00422F5F" w:rsidRDefault="00F34D4A" w:rsidP="0054254B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F5F">
        <w:rPr>
          <w:rFonts w:ascii="Times New Roman" w:hAnsi="Times New Roman"/>
          <w:color w:val="000000"/>
          <w:sz w:val="24"/>
          <w:szCs w:val="24"/>
        </w:rPr>
        <w:t>Образовательная услуга.</w:t>
      </w:r>
    </w:p>
    <w:p w:rsidR="00F34D4A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4D4A" w:rsidRPr="00A85D5D" w:rsidRDefault="00F34D4A" w:rsidP="00730A01">
      <w:pPr>
        <w:widowControl w:val="0"/>
        <w:autoSpaceDE w:val="0"/>
        <w:autoSpaceDN w:val="0"/>
        <w:adjustRightInd w:val="0"/>
        <w:spacing w:after="0" w:line="240" w:lineRule="auto"/>
        <w:ind w:left="1778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85D5D">
        <w:rPr>
          <w:rFonts w:ascii="Times New Roman" w:hAnsi="Times New Roman"/>
          <w:color w:val="000000"/>
          <w:sz w:val="24"/>
          <w:szCs w:val="24"/>
        </w:rPr>
        <w:t>Введение</w:t>
      </w:r>
    </w:p>
    <w:p w:rsidR="00F34D4A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В последние годы проблемы образования не только вышли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передовые позиции реформирования и стали предметом активного обсуждения. Участвуют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нем работники системы образования, органов управления образованием разных уровней, учащиеся, родители, политики. Связано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это с тем, что так или иначе проблемы образования касаются едва ли не всего населения страны. Все мы либо сами учимся, либо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учатся наши дети и (или) внуки, родственники, знакомые работают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в образовательных учреждениях и т. д. и т. п. Стало общим местом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критиковать содержание и качество образования, низкие оклады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учителей и преподавателей, говорить о постепенном или даже резком отставании нашего образования от западных стран, низком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материальном обеспечении учебного процесса. Основной причиной такого положения практически все называют, в первую очередь, недостаточное финансирование образования, дружно предлагая властям на всех уровнях увеличить расходы на образование. Одновременно со стороны контрольных органов неоднократно раздаются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заявления о нецелевом расходовании бюджетных средств, выделяемых на образование, что иногда воспринима</w:t>
      </w:r>
      <w:r w:rsidR="00730A01">
        <w:rPr>
          <w:rFonts w:ascii="Times New Roman" w:hAnsi="Times New Roman"/>
          <w:color w:val="000000"/>
          <w:sz w:val="24"/>
          <w:szCs w:val="24"/>
        </w:rPr>
        <w:t>ется как разбазаривание средств</w:t>
      </w:r>
      <w:r w:rsidRPr="00E3415B">
        <w:rPr>
          <w:rFonts w:ascii="Times New Roman" w:hAnsi="Times New Roman"/>
          <w:color w:val="000000"/>
          <w:sz w:val="24"/>
          <w:szCs w:val="24"/>
        </w:rPr>
        <w:t>. В свою очередь финансовые органы указывают на наличие остатков неизрасходованных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средств на счетах образовательных учреждений, что воспринимается как перефинансирование.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Обсуждение в первую очередь касается трех основных вопросов, точнее, проблем: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· доступности качественного образования;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· качества образования;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· эффективности использования ресурсов.</w:t>
      </w:r>
    </w:p>
    <w:p w:rsidR="00F34D4A" w:rsidRDefault="00730A01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 xml:space="preserve">Основное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содержание поставленных проблем так или иначе касается ресурсного обеспечения образования,</w:t>
      </w:r>
      <w:r w:rsidR="00F34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 xml:space="preserve">правильного (рационального, оптимального, обоснованного, целевого и т. п.) использования ресурсов и соотнесения полученных результатов с затратами. Все это относится к сфере экономики образования. </w:t>
      </w:r>
    </w:p>
    <w:p w:rsidR="00730A01" w:rsidRPr="00E3415B" w:rsidRDefault="00730A01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1.Объект и предмет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экономики образования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Образование как термин обычно рассматривается в двух основных смыслах: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· как совокупность знаний, умений и навыков, которыми обладает человек (уровень образования, квалификация, иногда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даже употребляется сокращение ЗУН);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· как обособленная сфера деятельности, в которой человека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обучают, т. е. формируют у него совокупность знаний, умений и навыков.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 xml:space="preserve">Как определенная сфера деятельности, образование обладает своей экономикой. </w:t>
      </w:r>
      <w:r w:rsidR="00730A01" w:rsidRPr="00E3415B">
        <w:rPr>
          <w:rFonts w:ascii="Times New Roman" w:hAnsi="Times New Roman"/>
          <w:color w:val="000000"/>
          <w:sz w:val="24"/>
          <w:szCs w:val="24"/>
        </w:rPr>
        <w:t xml:space="preserve">Существует </w:t>
      </w:r>
      <w:r w:rsidRPr="00E3415B">
        <w:rPr>
          <w:rFonts w:ascii="Times New Roman" w:hAnsi="Times New Roman"/>
          <w:color w:val="000000"/>
          <w:sz w:val="24"/>
          <w:szCs w:val="24"/>
        </w:rPr>
        <w:t>достаточно много определений экономики, базирующихся в конечном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 xml:space="preserve">счете на </w:t>
      </w:r>
      <w:proofErr w:type="gramStart"/>
      <w:r w:rsidRPr="00E3415B">
        <w:rPr>
          <w:rFonts w:ascii="Times New Roman" w:hAnsi="Times New Roman"/>
          <w:color w:val="000000"/>
          <w:sz w:val="24"/>
          <w:szCs w:val="24"/>
        </w:rPr>
        <w:t>первоначальном</w:t>
      </w:r>
      <w:proofErr w:type="gramEnd"/>
      <w:r w:rsidRPr="00E3415B">
        <w:rPr>
          <w:rFonts w:ascii="Times New Roman" w:hAnsi="Times New Roman"/>
          <w:color w:val="000000"/>
          <w:sz w:val="24"/>
          <w:szCs w:val="24"/>
        </w:rPr>
        <w:t xml:space="preserve"> значении этого термина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3415B">
        <w:rPr>
          <w:rFonts w:ascii="Times New Roman" w:hAnsi="Times New Roman"/>
          <w:color w:val="000000"/>
          <w:sz w:val="24"/>
          <w:szCs w:val="24"/>
        </w:rPr>
        <w:t>искусстве ведения домашнего хозяйства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730A01">
        <w:rPr>
          <w:rFonts w:ascii="Times New Roman" w:hAnsi="Times New Roman"/>
          <w:color w:val="000000"/>
          <w:sz w:val="24"/>
          <w:szCs w:val="24"/>
        </w:rPr>
        <w:t>.</w:t>
      </w:r>
      <w:r w:rsidRPr="00E341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0A01" w:rsidRPr="00E3415B">
        <w:rPr>
          <w:rFonts w:ascii="Times New Roman" w:hAnsi="Times New Roman"/>
          <w:color w:val="000000"/>
          <w:sz w:val="24"/>
          <w:szCs w:val="24"/>
        </w:rPr>
        <w:t xml:space="preserve">Термин </w:t>
      </w:r>
      <w:r w:rsidR="00730A01">
        <w:rPr>
          <w:rFonts w:ascii="Times New Roman" w:hAnsi="Times New Roman"/>
          <w:color w:val="000000"/>
          <w:sz w:val="24"/>
          <w:szCs w:val="24"/>
        </w:rPr>
        <w:t>«</w:t>
      </w:r>
      <w:r w:rsidRPr="00E3415B">
        <w:rPr>
          <w:rFonts w:ascii="Times New Roman" w:hAnsi="Times New Roman"/>
          <w:color w:val="000000"/>
          <w:sz w:val="24"/>
          <w:szCs w:val="24"/>
        </w:rPr>
        <w:t>экономика</w:t>
      </w:r>
      <w:r w:rsidR="00730A01">
        <w:rPr>
          <w:rFonts w:ascii="Times New Roman" w:hAnsi="Times New Roman"/>
          <w:color w:val="000000"/>
          <w:sz w:val="24"/>
          <w:szCs w:val="24"/>
        </w:rPr>
        <w:t>»</w:t>
      </w:r>
      <w:r w:rsidRPr="00E3415B">
        <w:rPr>
          <w:rFonts w:ascii="Times New Roman" w:hAnsi="Times New Roman"/>
          <w:color w:val="000000"/>
          <w:sz w:val="24"/>
          <w:szCs w:val="24"/>
        </w:rPr>
        <w:t xml:space="preserve"> определен в трех основных вариантах его применения.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1. Совокупность отношений по поводу производства, распределения, обмена и потребления, сложившихся в том или ином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обществе, на том или ином историческом этапе.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2. Народное хозяйство данной страны или его часть, включающая соответствующие отрасли и виды производства.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3. Отрасль науки, изучающая производственные отношения 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их специфические стороны в определенной сфере общественного производства и обмена.</w:t>
      </w:r>
    </w:p>
    <w:p w:rsidR="00730A01" w:rsidRPr="00E3415B" w:rsidRDefault="00730A01" w:rsidP="00730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 xml:space="preserve">Экономика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как понятие используется для обозначения отношений по поводу производства, распределения, обмена</w:t>
      </w:r>
      <w:r w:rsidR="00F34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и потребления благ, разных субъектов этих отношений и науки,</w:t>
      </w:r>
      <w:r w:rsidR="00F34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 xml:space="preserve">которая изучает эти отношения. </w:t>
      </w:r>
    </w:p>
    <w:p w:rsidR="00F34D4A" w:rsidRPr="00E3415B" w:rsidRDefault="00730A01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 xml:space="preserve">Экономика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как наука изучает отношения, в</w:t>
      </w:r>
      <w:r w:rsidR="00F34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которые вступают между собой субъекты по поводу ведения своих хозяйств и получения необходимых результатов, и действия,</w:t>
      </w:r>
      <w:r w:rsidR="00F34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 xml:space="preserve">которые эти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lastRenderedPageBreak/>
        <w:t>субъекты предпринимают в рамках этих отношений.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Ведение хозяйства предполагает, что субъект, осуществляющий эту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деятельность, взаимодействует с другими субъектами по поводу производства, распределения, обмена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и потребления результатов ведения хозяйства благ. Эти отношения называются экономическими. При этом благом может выступать любой объект, материальный и (или) нематериальный, способный удовлетворить определенные потребности.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Наука экономика может изучать отношения ведения всего хозяйства в целом или какой-либо его части, называемой сферой 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отраслью.</w:t>
      </w:r>
    </w:p>
    <w:p w:rsidR="00F34D4A" w:rsidRPr="00E3415B" w:rsidRDefault="00F34D4A" w:rsidP="00730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Сферы экономики определяются как области экономической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деятельности, которые отличаются друг от друга единством и однотипностью выпускаемого продукта, однотипностью ресурсов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 xml:space="preserve">технологий, объединяют в себе субъектов по признаку однотипности осуществляемой ими деятельности. </w:t>
      </w:r>
    </w:p>
    <w:p w:rsidR="00730A01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Отрасль определяется по признаку объединения юридических лиц, производящих однотипную продукцию. Применительно к образованию отраслью можно считать совокупность образовательных учреждений,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 xml:space="preserve">находящихся в ведении Министерства образования и науки Российской Федерации. 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Сфера считается более общим понятием, нежели отрасль, поскольку может объединять в себе несколько отраслей. Примером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такого рода может служить социальная сфера, объединяющая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себе пенсионное обеспечение, культуру, образование, здравоохранение и др. Каждая из этих входящих в социальную сферу частей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может рассматриваться в качестве отрасли (части сферы) и, одновременно, может рассматриваться в качестве самостоятельной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сферы.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Таким образом, экономика образования может быть определена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как наука, изучающая отношения, связанные с производством, распределением, обменом и потреблением благ, создаваемых в сфере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образования (как части народного хозяйства страны) и (или) в частях сферы образования: в отрасли образование, в части отрасли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или сферы, например, только в образовательных учреждениях общего образования. Разумеется, существуют и иные точки зрения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на содержание экономики образования.</w:t>
      </w:r>
    </w:p>
    <w:p w:rsidR="00F34D4A" w:rsidRPr="00E3415B" w:rsidRDefault="00730A01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 xml:space="preserve">Объектом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изучения экономики образования как</w:t>
      </w:r>
      <w:r w:rsidR="00F34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науки можно считать сферу образования (или ее отдельные части),</w:t>
      </w:r>
      <w:r w:rsidR="00F34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а предметом изучения отношения, складывающиеся  в этой сфере по поводу</w:t>
      </w:r>
      <w:r w:rsidR="00F34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производства, распределения, обмена и потребления создаваемых</w:t>
      </w:r>
      <w:r w:rsidR="00F34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в ней благ.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Отрасли социальной сферы характеризуются следующими общими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признаками: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· предоставляют блага, в основном в форме услуг, предметом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воздействия которых являются люди и возможности их повседневной жизнедеятельности;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· потребление предоставляемых благ имеет значительные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внешние эффекты, т. е. потребление услуг вызывает последствия не только для самого потребителя, но и для других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людей, непосредственно этих услуг не потребляющих;</w:t>
      </w:r>
    </w:p>
    <w:p w:rsidR="00F34D4A" w:rsidRPr="00E3415B" w:rsidRDefault="00F34D4A" w:rsidP="00730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 xml:space="preserve">· деятельность этих отраслей является объектом систематического применения неопределенных оценок. 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4D4A" w:rsidRPr="00E3415B" w:rsidRDefault="00730A01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. Образовательная услуга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4D4A" w:rsidRPr="00E3415B" w:rsidRDefault="00806875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 xml:space="preserve">Деятельность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в сфере образования является деятельностью по оказанию услуг.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 xml:space="preserve">Образовательная услуга является продуктом образовательного производства. </w:t>
      </w:r>
      <w:r w:rsidR="00806875" w:rsidRPr="00E3415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E3415B">
        <w:rPr>
          <w:rFonts w:ascii="Times New Roman" w:hAnsi="Times New Roman"/>
          <w:color w:val="000000"/>
          <w:sz w:val="24"/>
          <w:szCs w:val="24"/>
        </w:rPr>
        <w:t>образовательной услуге, как процессе, создается человеческий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капитал через индивидуальное потребление трудового потенциала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 xml:space="preserve">производителя и индивидуальное производство трудового потенциала потребителя. </w:t>
      </w:r>
      <w:r w:rsidR="00806875">
        <w:rPr>
          <w:rFonts w:ascii="Times New Roman" w:hAnsi="Times New Roman"/>
          <w:color w:val="000000"/>
          <w:sz w:val="24"/>
          <w:szCs w:val="24"/>
        </w:rPr>
        <w:t xml:space="preserve">Человеческий капитал – это </w:t>
      </w:r>
      <w:r w:rsidRPr="00E3415B">
        <w:rPr>
          <w:rFonts w:ascii="Times New Roman" w:hAnsi="Times New Roman"/>
          <w:color w:val="000000"/>
          <w:sz w:val="24"/>
          <w:szCs w:val="24"/>
        </w:rPr>
        <w:t>индивидуализированны</w:t>
      </w:r>
      <w:r w:rsidR="00806875">
        <w:rPr>
          <w:rFonts w:ascii="Times New Roman" w:hAnsi="Times New Roman"/>
          <w:color w:val="000000"/>
          <w:sz w:val="24"/>
          <w:szCs w:val="24"/>
        </w:rPr>
        <w:t>е способности</w:t>
      </w:r>
      <w:r w:rsidRPr="00E3415B">
        <w:rPr>
          <w:rFonts w:ascii="Times New Roman" w:hAnsi="Times New Roman"/>
          <w:color w:val="000000"/>
          <w:sz w:val="24"/>
          <w:szCs w:val="24"/>
        </w:rPr>
        <w:t xml:space="preserve"> в форме уже существующих знаний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и навыков, которые еще может быть будут использованы в каких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E3415B">
        <w:rPr>
          <w:rFonts w:ascii="Times New Roman" w:hAnsi="Times New Roman"/>
          <w:color w:val="000000"/>
          <w:sz w:val="24"/>
          <w:szCs w:val="24"/>
        </w:rPr>
        <w:t>либо трудовых процессах.</w:t>
      </w:r>
    </w:p>
    <w:p w:rsidR="00806875" w:rsidRPr="00E3415B" w:rsidRDefault="00F34D4A" w:rsidP="00806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Образовательные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услуги определяются как система знаний, информации, умений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и навыков, которые используются в целях удовлетворения разнообразных образовательных потребностей личности, общества,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 xml:space="preserve">государства. Образовательные услуги обеспечивают реализацию познавательных интересов обучающихся, удовлетворяют потребности личности в </w:t>
      </w:r>
      <w:r w:rsidRPr="00E3415B">
        <w:rPr>
          <w:rFonts w:ascii="Times New Roman" w:hAnsi="Times New Roman"/>
          <w:color w:val="000000"/>
          <w:sz w:val="24"/>
          <w:szCs w:val="24"/>
        </w:rPr>
        <w:lastRenderedPageBreak/>
        <w:t>ее духовном, интеллектуальном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развитии, создают условия для самоопределения и самореализации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 xml:space="preserve">личности, для развития в человеке истинно человеческого. </w:t>
      </w:r>
      <w:r w:rsidR="00806875" w:rsidRPr="00E3415B">
        <w:rPr>
          <w:rFonts w:ascii="Times New Roman" w:hAnsi="Times New Roman"/>
          <w:color w:val="000000"/>
          <w:sz w:val="24"/>
          <w:szCs w:val="24"/>
        </w:rPr>
        <w:t xml:space="preserve">Эти </w:t>
      </w:r>
      <w:r w:rsidRPr="00E3415B">
        <w:rPr>
          <w:rFonts w:ascii="Times New Roman" w:hAnsi="Times New Roman"/>
          <w:color w:val="000000"/>
          <w:sz w:val="24"/>
          <w:szCs w:val="24"/>
        </w:rPr>
        <w:t>услуги выражаются в обучении потенциальных (будущих)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и нынешних работников, в формировании, сохранении и развитии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их способности к труду; в специализации, профессионализации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росте квалифицированной рабочей силы. Чем больше потребляется образовательных услуг, тем выше объем и качество освоенных знаний, умений и навыков, а потому возрастает качество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 xml:space="preserve">рабочей силы. </w:t>
      </w:r>
    </w:p>
    <w:p w:rsidR="00F34D4A" w:rsidRPr="00E3415B" w:rsidRDefault="00806875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 xml:space="preserve">Можно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выделить ряд характерных черт услуги: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· нематериальность;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· неотделимость от субъекта, оказывающего услугу;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· возможность потребления услуги только в процессе 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оказания;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· неэквивалентность услуги и результата ее потребления.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Образовательная услуга является благом, поскольку приносит какую-то пользу тому, кто ее потребляет.</w:t>
      </w:r>
      <w:r w:rsidR="008068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И это дает основания для определения цены этой услуги, т. е. некоторого денежного эквивалента пользы, полученной потребителем.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Поскольку образовательная услуга выступает в качестве результата производства и объекта потребления, то совершенно логично выглядит представление в форме товарообмена процесса 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 xml:space="preserve">перемещения от производителя к потребителю. </w:t>
      </w:r>
      <w:r w:rsidR="00806875" w:rsidRPr="00E3415B">
        <w:rPr>
          <w:rFonts w:ascii="Times New Roman" w:hAnsi="Times New Roman"/>
          <w:color w:val="000000"/>
          <w:sz w:val="24"/>
          <w:szCs w:val="24"/>
        </w:rPr>
        <w:t xml:space="preserve">Производитель </w:t>
      </w:r>
      <w:r w:rsidRPr="00E3415B">
        <w:rPr>
          <w:rFonts w:ascii="Times New Roman" w:hAnsi="Times New Roman"/>
          <w:color w:val="000000"/>
          <w:sz w:val="24"/>
          <w:szCs w:val="24"/>
        </w:rPr>
        <w:t>услуги получает денежный эквивалент, а потребитель, заплативший деньги, получает нематериальное благо, представляющее для него некую пользу.</w:t>
      </w:r>
    </w:p>
    <w:p w:rsidR="00806875" w:rsidRPr="00E3415B" w:rsidRDefault="00F34D4A" w:rsidP="00806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Никакой разницы между куплей-продажей товаров в виде материальных объектов этот процесс, в общем виде, не имеет.</w:t>
      </w:r>
      <w:r w:rsidR="008068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Вопрос возникает только об одном: что конкретно продается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 xml:space="preserve">покупается? </w:t>
      </w:r>
    </w:p>
    <w:p w:rsidR="00F34D4A" w:rsidRPr="00E3415B" w:rsidRDefault="00806875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Определени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341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полезного эффекта от</w:t>
      </w:r>
      <w:r w:rsidR="00F34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потребления может заключаться в воздействии блага на способности человека в двух основных направлениях: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· сохранении (восстановлении) способностей;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· наращивании (повышении) способностей.</w:t>
      </w:r>
    </w:p>
    <w:p w:rsidR="00806875" w:rsidRPr="00E3415B" w:rsidRDefault="00F34D4A" w:rsidP="00806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С этих позиций услуги образования можно отнести к благам,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потребляемым для наращивания способностей человека, т. е. 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 xml:space="preserve">получения возможностей заработать больше денег. </w:t>
      </w:r>
    </w:p>
    <w:p w:rsidR="00F34D4A" w:rsidRPr="00E3415B" w:rsidRDefault="00806875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 xml:space="preserve">Полезный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эффект (благо) от образовательной</w:t>
      </w:r>
      <w:r w:rsidR="00F34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услуги имеется как для самого человека в виде возможного прироста дохода.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4D4A" w:rsidRPr="00E3415B" w:rsidRDefault="00806875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 xml:space="preserve">Образовательная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услуга может продаваться</w:t>
      </w:r>
      <w:r w:rsidR="00F34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и покупаться, как товар. Соответственно, на отношения купли</w:t>
      </w:r>
      <w:r w:rsidR="00F34D4A">
        <w:rPr>
          <w:rFonts w:ascii="Times New Roman" w:hAnsi="Times New Roman"/>
          <w:color w:val="000000"/>
          <w:sz w:val="24"/>
          <w:szCs w:val="24"/>
        </w:rPr>
        <w:t>-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продажи образовательных услуг действуют все законы рыночных</w:t>
      </w:r>
      <w:r w:rsidR="00F34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отношений и условия обеспечения устойчивости этих отношений:</w:t>
      </w:r>
    </w:p>
    <w:p w:rsidR="00F34D4A" w:rsidRPr="00806875" w:rsidRDefault="00F34D4A" w:rsidP="00806875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06875">
        <w:rPr>
          <w:rFonts w:ascii="Times New Roman" w:hAnsi="Times New Roman"/>
          <w:color w:val="000000"/>
          <w:sz w:val="24"/>
          <w:szCs w:val="24"/>
        </w:rPr>
        <w:t>покупатели образовательных услуг должны иметь надежную информацию о происходящем на рынке, о ценах и качестве услуг у разных продавцов;</w:t>
      </w:r>
    </w:p>
    <w:p w:rsidR="00F34D4A" w:rsidRPr="00806875" w:rsidRDefault="00F34D4A" w:rsidP="00806875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06875">
        <w:rPr>
          <w:rFonts w:ascii="Times New Roman" w:hAnsi="Times New Roman"/>
          <w:color w:val="000000"/>
          <w:sz w:val="24"/>
          <w:szCs w:val="24"/>
        </w:rPr>
        <w:t>для новых производителей образовательных услуг должны быть созданы возможности свободно и быстро войти и утвердиться на рынке;</w:t>
      </w:r>
    </w:p>
    <w:p w:rsidR="00F34D4A" w:rsidRPr="00806875" w:rsidRDefault="00F34D4A" w:rsidP="00806875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06875">
        <w:rPr>
          <w:rFonts w:ascii="Times New Roman" w:hAnsi="Times New Roman"/>
          <w:color w:val="000000"/>
          <w:sz w:val="24"/>
          <w:szCs w:val="24"/>
        </w:rPr>
        <w:t>не должно существовать преимущества крупномасштабного производства, разоряющего малые предприятия и ведущего к монополии;</w:t>
      </w:r>
    </w:p>
    <w:p w:rsidR="00F34D4A" w:rsidRPr="00806875" w:rsidRDefault="00F34D4A" w:rsidP="00806875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06875">
        <w:rPr>
          <w:rFonts w:ascii="Times New Roman" w:hAnsi="Times New Roman"/>
          <w:color w:val="000000"/>
          <w:sz w:val="24"/>
          <w:szCs w:val="24"/>
        </w:rPr>
        <w:t>распределение доходов должно быть более или менее равномерным, поскольку от этого зависят суверенитет потребителя и устойчивость рыночной экономики.</w:t>
      </w:r>
    </w:p>
    <w:p w:rsidR="00F34D4A" w:rsidRPr="00E3415B" w:rsidRDefault="00806875" w:rsidP="00806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 xml:space="preserve">Основным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условием устойчивости рыночных</w:t>
      </w:r>
      <w:r w:rsidR="00F34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отношений, в том числе в сфере купли-продажи образовательных</w:t>
      </w:r>
      <w:r w:rsidR="00F34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 xml:space="preserve">услуг, является полная свобода и, одновременно, полное же равноправие участников. 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В качестве одной из характерных черт социального комплекса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выделяется наличие ряда причин неэффективности, несостоятельности рыночного механизма, такие, как естественная монополия,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внешние эффекты и общественное благо.</w:t>
      </w:r>
    </w:p>
    <w:p w:rsidR="00806875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Естественная монополия возникает в тех случаях, когда эффект роста масштаба производства так велик, что одна единственная фирма сможет обеспечивать весь рынок данного вида продукции или услуг, имея более низкие издержки на единицу продукции,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 xml:space="preserve">чем другие конкурирующие фирмы. </w:t>
      </w:r>
      <w:r w:rsidR="00F70D5F" w:rsidRPr="00E3415B">
        <w:rPr>
          <w:rFonts w:ascii="Times New Roman" w:hAnsi="Times New Roman"/>
          <w:color w:val="000000"/>
          <w:sz w:val="24"/>
          <w:szCs w:val="24"/>
        </w:rPr>
        <w:t>Проявления в сфере образования</w:t>
      </w:r>
      <w:r w:rsidR="00F70D5F" w:rsidRPr="00F70D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0D5F" w:rsidRPr="00E3415B">
        <w:rPr>
          <w:rFonts w:ascii="Times New Roman" w:hAnsi="Times New Roman"/>
          <w:color w:val="000000"/>
          <w:sz w:val="24"/>
          <w:szCs w:val="24"/>
        </w:rPr>
        <w:t xml:space="preserve">естественной монополии не </w:t>
      </w:r>
      <w:r w:rsidR="00F70D5F" w:rsidRPr="00E3415B">
        <w:rPr>
          <w:rFonts w:ascii="Times New Roman" w:hAnsi="Times New Roman"/>
          <w:color w:val="000000"/>
          <w:sz w:val="24"/>
          <w:szCs w:val="24"/>
        </w:rPr>
        <w:lastRenderedPageBreak/>
        <w:t>отличаются от проявлений в других</w:t>
      </w:r>
      <w:r w:rsidR="00F70D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0D5F" w:rsidRPr="00E3415B">
        <w:rPr>
          <w:rFonts w:ascii="Times New Roman" w:hAnsi="Times New Roman"/>
          <w:color w:val="000000"/>
          <w:sz w:val="24"/>
          <w:szCs w:val="24"/>
        </w:rPr>
        <w:t>отраслях: стремление установить монопольные цены, создать условия для ограничения конкуренции, затруднить появление на рынке новых производителей образовательных услуг</w:t>
      </w:r>
    </w:p>
    <w:p w:rsidR="00806875" w:rsidRDefault="00F70D5F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0D5F">
        <w:rPr>
          <w:rFonts w:ascii="Times New Roman" w:hAnsi="Times New Roman"/>
          <w:color w:val="000000"/>
          <w:sz w:val="24"/>
          <w:szCs w:val="24"/>
        </w:rPr>
        <w:t>Внешние эффекты</w:t>
      </w:r>
      <w:r>
        <w:rPr>
          <w:rFonts w:ascii="Times New Roman" w:hAnsi="Times New Roman"/>
          <w:color w:val="000000"/>
          <w:sz w:val="24"/>
          <w:szCs w:val="24"/>
        </w:rPr>
        <w:t xml:space="preserve"> – это</w:t>
      </w:r>
      <w:r w:rsidRPr="00F70D5F">
        <w:rPr>
          <w:rFonts w:ascii="Times New Roman" w:hAnsi="Times New Roman"/>
          <w:color w:val="000000"/>
          <w:sz w:val="24"/>
          <w:szCs w:val="24"/>
        </w:rPr>
        <w:t xml:space="preserve"> последствия получения образования для общества и других людей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 xml:space="preserve"> К общественному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благу относят товары и услуги, характеризующиеся следующими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чертами: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· предельные издержки предоставления индивидуальному потребителю равны нулю;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· потребление характеризуется значительными внешними эффектами, т. е. последствия потребления проявляются не сразу, вне сферы потребления данного товара (услуги), масштабы последствий могут существенно превышать потребление;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· предотвращение доступа к общественному благу дополнительных потребителей либо технически невозможно, либо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требует высоких издержек.</w:t>
      </w:r>
    </w:p>
    <w:p w:rsidR="00F70D5F" w:rsidRDefault="00F34D4A" w:rsidP="00F70D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Образование в качестве блага доступно только для тех, кто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 xml:space="preserve">непосредственно получает, т. е. для учащихся. 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Важной отличительной особенностью образовательной услуги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как товара считается выраженная асимметрия информации, т.е.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невозможность оценить качество приобретаемой услуги в момент 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 xml:space="preserve">потребления. </w:t>
      </w:r>
      <w:r w:rsidR="00F70D5F" w:rsidRPr="00E3415B">
        <w:rPr>
          <w:rFonts w:ascii="Times New Roman" w:hAnsi="Times New Roman"/>
          <w:color w:val="000000"/>
          <w:sz w:val="24"/>
          <w:szCs w:val="24"/>
        </w:rPr>
        <w:t xml:space="preserve">Асимметрии </w:t>
      </w:r>
      <w:r w:rsidRPr="00E3415B">
        <w:rPr>
          <w:rFonts w:ascii="Times New Roman" w:hAnsi="Times New Roman"/>
          <w:color w:val="000000"/>
          <w:sz w:val="24"/>
          <w:szCs w:val="24"/>
        </w:rPr>
        <w:t>информации состоит в том, что при осуществлении купли-продажи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образовательной услуги: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· отсутствует общепринятая и общепонятная терминология,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позволяющая продавцу и покупателю одинаково понимать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характеристики услуги и оценивать ее пользу;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· результат потребления услуги проявляется далеко не сразу</w:t>
      </w:r>
      <w:r w:rsidR="00F70D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15B">
        <w:rPr>
          <w:rFonts w:ascii="Times New Roman" w:hAnsi="Times New Roman"/>
          <w:color w:val="000000"/>
          <w:sz w:val="24"/>
          <w:szCs w:val="24"/>
        </w:rPr>
        <w:t>и, возможно, не в ожидаемой степени;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· отношения касаются не материального объекта, а невещественного взаимодействия;</w:t>
      </w:r>
    </w:p>
    <w:p w:rsidR="00F34D4A" w:rsidRPr="00E3415B" w:rsidRDefault="00F34D4A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15B">
        <w:rPr>
          <w:rFonts w:ascii="Times New Roman" w:hAnsi="Times New Roman"/>
          <w:color w:val="000000"/>
          <w:sz w:val="24"/>
          <w:szCs w:val="24"/>
        </w:rPr>
        <w:t>· имеет место искажение информации.</w:t>
      </w:r>
    </w:p>
    <w:p w:rsidR="00E67F50" w:rsidRDefault="00F70D5F" w:rsidP="00F3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Таким образом, все </w:t>
      </w:r>
      <w:r w:rsidR="00F34D4A" w:rsidRPr="00E3415B">
        <w:rPr>
          <w:rFonts w:ascii="Times New Roman" w:hAnsi="Times New Roman"/>
          <w:color w:val="000000"/>
          <w:sz w:val="24"/>
          <w:szCs w:val="24"/>
        </w:rPr>
        <w:t>положения рыночной экономики должны распространяться на сферу образования.</w:t>
      </w:r>
      <w:bookmarkEnd w:id="0"/>
    </w:p>
    <w:sectPr w:rsidR="00E67F50" w:rsidSect="00F34D4A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382" w:rsidRDefault="00C82382" w:rsidP="00F34D4A">
      <w:pPr>
        <w:spacing w:after="0" w:line="240" w:lineRule="auto"/>
      </w:pPr>
      <w:r>
        <w:separator/>
      </w:r>
    </w:p>
  </w:endnote>
  <w:endnote w:type="continuationSeparator" w:id="0">
    <w:p w:rsidR="00C82382" w:rsidRDefault="00C82382" w:rsidP="00F3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768289"/>
      <w:docPartObj>
        <w:docPartGallery w:val="Page Numbers (Bottom of Page)"/>
        <w:docPartUnique/>
      </w:docPartObj>
    </w:sdtPr>
    <w:sdtEndPr/>
    <w:sdtContent>
      <w:p w:rsidR="00F34D4A" w:rsidRDefault="00F34D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89A">
          <w:rPr>
            <w:noProof/>
          </w:rPr>
          <w:t>3</w:t>
        </w:r>
        <w:r>
          <w:fldChar w:fldCharType="end"/>
        </w:r>
      </w:p>
    </w:sdtContent>
  </w:sdt>
  <w:p w:rsidR="00F34D4A" w:rsidRDefault="00F34D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382" w:rsidRDefault="00C82382" w:rsidP="00F34D4A">
      <w:pPr>
        <w:spacing w:after="0" w:line="240" w:lineRule="auto"/>
      </w:pPr>
      <w:r>
        <w:separator/>
      </w:r>
    </w:p>
  </w:footnote>
  <w:footnote w:type="continuationSeparator" w:id="0">
    <w:p w:rsidR="00C82382" w:rsidRDefault="00C82382" w:rsidP="00F34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45BC"/>
    <w:multiLevelType w:val="hybridMultilevel"/>
    <w:tmpl w:val="F2FA17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397214"/>
    <w:multiLevelType w:val="hybridMultilevel"/>
    <w:tmpl w:val="8F2AE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265FF8"/>
    <w:multiLevelType w:val="hybridMultilevel"/>
    <w:tmpl w:val="F4A63F28"/>
    <w:lvl w:ilvl="0" w:tplc="58485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77C0E"/>
    <w:multiLevelType w:val="multilevel"/>
    <w:tmpl w:val="E0106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FF308AD"/>
    <w:multiLevelType w:val="hybridMultilevel"/>
    <w:tmpl w:val="629C7134"/>
    <w:lvl w:ilvl="0" w:tplc="19564744">
      <w:numFmt w:val="bullet"/>
      <w:lvlText w:val="·"/>
      <w:lvlJc w:val="left"/>
      <w:pPr>
        <w:ind w:left="1699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7B3514E"/>
    <w:multiLevelType w:val="hybridMultilevel"/>
    <w:tmpl w:val="A7863596"/>
    <w:lvl w:ilvl="0" w:tplc="58485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4A"/>
    <w:rsid w:val="00422F5F"/>
    <w:rsid w:val="004D1ADB"/>
    <w:rsid w:val="006B196E"/>
    <w:rsid w:val="00730A01"/>
    <w:rsid w:val="007F289A"/>
    <w:rsid w:val="00806875"/>
    <w:rsid w:val="0086274F"/>
    <w:rsid w:val="00C82382"/>
    <w:rsid w:val="00E028D4"/>
    <w:rsid w:val="00E67F50"/>
    <w:rsid w:val="00F34D4A"/>
    <w:rsid w:val="00F7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E342C-1BCF-42A5-B8CC-B9EC42CA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D4A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4D4A"/>
    <w:rPr>
      <w:rFonts w:ascii="Calibri" w:eastAsia="Times New Roman" w:hAnsi="Calibri" w:cs="Times New Roman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F3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4D4A"/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D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30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23BC-1ED0-4B25-AE12-86853ACD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Katkova A.L.00</cp:lastModifiedBy>
  <cp:revision>6</cp:revision>
  <cp:lastPrinted>2012-09-03T13:43:00Z</cp:lastPrinted>
  <dcterms:created xsi:type="dcterms:W3CDTF">2012-09-16T13:52:00Z</dcterms:created>
  <dcterms:modified xsi:type="dcterms:W3CDTF">2016-09-27T07:48:00Z</dcterms:modified>
</cp:coreProperties>
</file>